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0F" w:rsidRPr="004E19BD" w:rsidRDefault="0039220F" w:rsidP="004E19BD">
      <w:pPr>
        <w:jc w:val="center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嘉義縣太保市新埤國民小學性別平等教育委員會設置要點</w:t>
      </w:r>
    </w:p>
    <w:p w:rsidR="0039220F" w:rsidRPr="004E19BD" w:rsidRDefault="0039220F" w:rsidP="00392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依據:</w:t>
      </w:r>
    </w:p>
    <w:p w:rsidR="004E19BD" w:rsidRPr="004E19BD" w:rsidRDefault="0039220F" w:rsidP="0039220F">
      <w:pPr>
        <w:pStyle w:val="a3"/>
        <w:ind w:leftChars="0" w:left="640"/>
        <w:rPr>
          <w:rFonts w:ascii="微軟正黑體" w:eastAsia="微軟正黑體" w:hAnsi="微軟正黑體"/>
          <w:color w:val="333333"/>
          <w:sz w:val="28"/>
          <w:szCs w:val="28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本要點依性別平等教育法第六條和第九條規定訂定之。</w:t>
      </w:r>
    </w:p>
    <w:p w:rsidR="004E19BD" w:rsidRPr="004E19BD" w:rsidRDefault="0039220F" w:rsidP="00365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目的:</w:t>
      </w:r>
    </w:p>
    <w:p w:rsidR="004E19BD" w:rsidRDefault="004E19BD" w:rsidP="00365113">
      <w:pPr>
        <w:pStyle w:val="a3"/>
        <w:spacing w:line="400" w:lineRule="exact"/>
        <w:ind w:leftChars="0" w:left="641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促進性別地位之實質平等，消除性別歧視，維護人格尊嚴，厚植並建立性別平等之教育資源與環境。</w:t>
      </w:r>
    </w:p>
    <w:p w:rsidR="004E19BD" w:rsidRPr="004E19BD" w:rsidRDefault="0039220F" w:rsidP="004E19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任務:</w:t>
      </w:r>
    </w:p>
    <w:p w:rsidR="004E19BD" w:rsidRDefault="0039220F" w:rsidP="00365113">
      <w:pPr>
        <w:pStyle w:val="a3"/>
        <w:spacing w:line="400" w:lineRule="exact"/>
        <w:ind w:leftChars="0" w:left="641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性別平等教育委員會(以下簡稱性平會)任務如下：</w:t>
      </w:r>
      <w:r w:rsidRPr="0036511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br/>
      </w: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(一)統整本校各單位資源，擬定性別平等教育實施計畫，落實並檢視其實</w:t>
      </w:r>
    </w:p>
    <w:p w:rsidR="004E19BD" w:rsidRDefault="004E19BD" w:rsidP="00365113">
      <w:pPr>
        <w:pStyle w:val="a3"/>
        <w:spacing w:line="400" w:lineRule="exact"/>
        <w:ind w:leftChars="0" w:left="641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施成果。</w:t>
      </w:r>
      <w:r w:rsidR="0039220F" w:rsidRPr="0036511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br/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(二)規劃或辦理學生、教職員工及家長性別平等教育相關活動。</w:t>
      </w:r>
      <w:r w:rsidR="0039220F" w:rsidRPr="0036511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br/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(三)研發並推廣性別平等教育之課程、教學及評量。</w:t>
      </w:r>
      <w:r w:rsidR="0039220F" w:rsidRPr="0036511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br/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(四)研擬性別平等教育實施規定與校園性侵害、性騷擾或性霸凌之防治規</w:t>
      </w:r>
    </w:p>
    <w:p w:rsidR="004E19BD" w:rsidRDefault="004E19BD" w:rsidP="00365113">
      <w:pPr>
        <w:pStyle w:val="a3"/>
        <w:spacing w:line="400" w:lineRule="exact"/>
        <w:ind w:leftChars="0" w:left="641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定，建立制並協調及整合相關資源。</w:t>
      </w:r>
      <w:r w:rsidR="0039220F" w:rsidRPr="0036511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br/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(五)調查及處理與性別平等教育法有關之案件。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(六)規劃及建立性別平等之安全校園空間。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(七)推動社區有關性別平等之家庭教育與社會教育。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(八)他關於學校或社區之性別平等教育事務。</w:t>
      </w:r>
    </w:p>
    <w:p w:rsidR="00365113" w:rsidRDefault="00365113" w:rsidP="00365113">
      <w:pPr>
        <w:pStyle w:val="a3"/>
        <w:spacing w:line="120" w:lineRule="exact"/>
        <w:ind w:leftChars="0" w:left="641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365113" w:rsidRDefault="0039220F" w:rsidP="00365113">
      <w:pPr>
        <w:pStyle w:val="a3"/>
        <w:numPr>
          <w:ilvl w:val="0"/>
          <w:numId w:val="1"/>
        </w:numPr>
        <w:spacing w:line="400" w:lineRule="exact"/>
        <w:ind w:leftChars="0" w:left="641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組織及任期:</w:t>
      </w:r>
    </w:p>
    <w:p w:rsidR="004E19BD" w:rsidRDefault="0039220F" w:rsidP="00365113">
      <w:pPr>
        <w:pStyle w:val="a3"/>
        <w:spacing w:line="400" w:lineRule="exact"/>
        <w:ind w:leftChars="0" w:left="641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(一)性平會組織成員共1</w:t>
      </w:r>
      <w:r w:rsidR="00346F88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5</w:t>
      </w: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名。校長擔任主任委員，委員包含具性別平等</w:t>
      </w:r>
    </w:p>
    <w:p w:rsidR="00346F88" w:rsidRPr="006C031A" w:rsidRDefault="004E19BD" w:rsidP="00365113">
      <w:pPr>
        <w:pStyle w:val="a3"/>
        <w:spacing w:line="400" w:lineRule="exact"/>
        <w:ind w:leftChars="0" w:left="641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意識之教師代表、行政人員</w:t>
      </w:r>
      <w:bookmarkStart w:id="0" w:name="_GoBack"/>
      <w:bookmarkEnd w:id="0"/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代表、職工代表、</w:t>
      </w:r>
      <w:r w:rsidR="0039220F" w:rsidRPr="006C031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學生代表、家長代表及</w:t>
      </w:r>
    </w:p>
    <w:p w:rsidR="00346F88" w:rsidRDefault="00346F88" w:rsidP="00365113">
      <w:pPr>
        <w:pStyle w:val="a3"/>
        <w:spacing w:line="400" w:lineRule="exact"/>
        <w:ind w:leftChars="0" w:left="641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6C031A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9220F" w:rsidRPr="006C031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學者專家所組成，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所有委員由主任委員聘請，其中女性委員過半數。</w:t>
      </w:r>
    </w:p>
    <w:p w:rsidR="004E19BD" w:rsidRDefault="00346F88" w:rsidP="00365113">
      <w:pPr>
        <w:pStyle w:val="a3"/>
        <w:spacing w:line="400" w:lineRule="exact"/>
        <w:ind w:leftChars="0" w:left="641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 xml:space="preserve">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置執行秘書，由主任委員指派專人擔任。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(二)性平會委員採任期制，任期一年，聘期由該年8月1日至次年7月</w:t>
      </w:r>
    </w:p>
    <w:p w:rsidR="004E19BD" w:rsidRDefault="004E19BD" w:rsidP="00365113">
      <w:pPr>
        <w:pStyle w:val="a3"/>
        <w:spacing w:line="400" w:lineRule="exact"/>
        <w:ind w:leftChars="0" w:left="64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31日，連聘得連任。任期中委員出缺時，應予補聘，補聘委員任期</w:t>
      </w:r>
    </w:p>
    <w:p w:rsidR="004E19BD" w:rsidRDefault="004E19BD" w:rsidP="00365113">
      <w:pPr>
        <w:pStyle w:val="a3"/>
        <w:spacing w:line="400" w:lineRule="exact"/>
        <w:ind w:leftChars="0" w:left="64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至原委員任期屆滿時止。</w:t>
      </w:r>
    </w:p>
    <w:p w:rsidR="004E19BD" w:rsidRDefault="0039220F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五、會議:</w:t>
      </w:r>
      <w:r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 w:rsidR="004E19BD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性平會會議每學期應至少召開一次。性平會會議由主任委員召集，主任委</w:t>
      </w:r>
    </w:p>
    <w:p w:rsidR="004E19BD" w:rsidRDefault="004E19BD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員不能出席時，應指定委員代理之。性平會會議應有委員二分之一以上出席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4E19BD" w:rsidRDefault="004E19BD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始得開會。應有出席委員過半數之同意始得決議為原則。性平會開會時得邀</w:t>
      </w:r>
    </w:p>
    <w:p w:rsidR="004E19BD" w:rsidRDefault="004E19BD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請諮詢顧問、相關行政機關人員及專家學者列席或報告，但法律另有規定者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4E19BD" w:rsidRDefault="004E19BD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從其規定。</w:t>
      </w:r>
    </w:p>
    <w:p w:rsidR="00365113" w:rsidRDefault="0039220F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lastRenderedPageBreak/>
        <w:t>六、組織分工與職掌:</w:t>
      </w:r>
      <w:r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 w:rsid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</w:t>
      </w:r>
      <w:r w:rsidR="0036511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性平會下設置統籌與議事組、行政與防治組、課程與教學組、諮商與輔</w:t>
      </w:r>
    </w:p>
    <w:p w:rsidR="00365113" w:rsidRDefault="00365113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導組、環境與資源組，各組分工原則如下，得視實際需要調整。惟有關學</w:t>
      </w:r>
    </w:p>
    <w:p w:rsidR="004E19BD" w:rsidRDefault="00365113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生懷孕或性別處境不利等事件之各組分工職掌，另訂於相關要點之中：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 w:rsid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(一)統籌與議事組(執行秘書)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 w:rsid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1.修訂本要點以及「校園性侵害、性騷擾或性霸凌防治規定」等相關規</w:t>
      </w:r>
      <w:r w:rsid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4E19BD" w:rsidRDefault="004E19BD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定，並提交校務會議議決。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2.召開性別平等教育委員會會議。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3.成立業務編組，處理性平事件之調查及相關行政事宜。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4.建立校園性平事件及行為人檔案資料，並於事後移交由文書組專責保</w:t>
      </w:r>
    </w:p>
    <w:p w:rsidR="004E19BD" w:rsidRDefault="004E19BD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管。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5.統整各單位相關資源，擬訂性別平等教育實施計畫，落實並檢視其成</w:t>
      </w:r>
    </w:p>
    <w:p w:rsidR="004E19BD" w:rsidRDefault="004E19BD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果。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 w:rsidR="0036511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(二)課程與教學組(教務處)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1.發展性別平等教育課程之教學、教材及評量;教材之編寫、審查及選</w:t>
      </w:r>
    </w:p>
    <w:p w:rsidR="004E19BD" w:rsidRDefault="004E19BD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用，應符合性別平等教育原則。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2.規劃性別平等教育(含性侵害性騷擾或性霸凌防治、家庭暴力防治、情</w:t>
      </w:r>
    </w:p>
    <w:p w:rsidR="004E19BD" w:rsidRDefault="004E19BD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感教育、性教育、同志教育等)融入各科教學，並且每學年應實施性別</w:t>
      </w:r>
    </w:p>
    <w:p w:rsidR="004E19BD" w:rsidRDefault="004E19BD" w:rsidP="00365113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平等教育相關課程或活動至少四小時。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3.協助處理與性別平等教育法有關案件之學生當事人學籍、課程、成績</w:t>
      </w:r>
    </w:p>
    <w:p w:rsidR="004E19BD" w:rsidRDefault="004E19BD" w:rsidP="00365113">
      <w:pPr>
        <w:spacing w:line="42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及相關人員課務。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4.安排性平事件當事人接受性別平等教育課程相關事宜。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5.其他有關本校性別平等教育課程與教學事務。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(三)行政與防治組(學務處)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1.規劃辦理學生性別平等教育相關活動。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2.受理校園性侵害、性騷擾或性霸凌事件之申請調查或檢舉。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3.涉及校園性平事件通報之協調聯繫。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4.其他有關推動性別平等教育行政與防治之業務。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(四)諮商與輔導組(輔導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教師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)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1.規劃辦理教職員工及家長性別平等教育相關活動。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2.擬定與執行性平事件相關當事人之輔導計畫，並向性平會提出報告。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3.提供性平事件之當事人、家長、證人等之心理諮商、諮詢、轉介相關</w:t>
      </w:r>
    </w:p>
    <w:p w:rsidR="008F1DC8" w:rsidRDefault="004E19BD" w:rsidP="00365113">
      <w:pPr>
        <w:spacing w:line="42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資源及追蹤輔導等服務。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4.負責於行為人轉至其他學校就讀時之通報事宜。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5.其他有關性平事件之輔導事宜。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(五)環境與資源組(總務處)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1.建立安全及性別平等之環境。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2.辦理校園空間安全檢視說明會，公告檢視成果、並作成紀錄。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3.繪製並更新校園危險地圖，改善校園空間安全。</w:t>
      </w:r>
      <w:r w:rsidR="0039220F" w:rsidRPr="004E19B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4.其他有關性別平等教育之環境與資源業務。</w:t>
      </w:r>
    </w:p>
    <w:p w:rsidR="00365113" w:rsidRDefault="00365113" w:rsidP="00365113">
      <w:pPr>
        <w:spacing w:line="44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8F1DC8" w:rsidRDefault="0039220F" w:rsidP="00365113">
      <w:pPr>
        <w:spacing w:line="44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七、如性平事件之案情內容牽涉性平會委員本人或親屬時，依行政程序法之規</w:t>
      </w:r>
    </w:p>
    <w:p w:rsidR="008F1DC8" w:rsidRDefault="008F1DC8" w:rsidP="00365113">
      <w:pPr>
        <w:spacing w:line="44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定，應主動迴避。</w:t>
      </w:r>
    </w:p>
    <w:p w:rsidR="00365113" w:rsidRDefault="00365113" w:rsidP="004E19BD">
      <w:pPr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8F1DC8" w:rsidRDefault="0039220F" w:rsidP="004E19BD">
      <w:pPr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八、本要點如有未盡事宜，悉依「性別平等教育法」相關規定處理之。</w:t>
      </w:r>
    </w:p>
    <w:p w:rsidR="00365113" w:rsidRDefault="00365113" w:rsidP="004E19BD">
      <w:pPr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8F1DC8" w:rsidRDefault="0039220F" w:rsidP="004E19BD">
      <w:pPr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九、本要點經性別平等教育委員會討論通過，再提校務會議審議通過，陳請校</w:t>
      </w:r>
    </w:p>
    <w:p w:rsidR="0039220F" w:rsidRDefault="008F1DC8" w:rsidP="004E19BD"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</w:t>
      </w:r>
      <w:r w:rsidR="0039220F" w:rsidRPr="004E19BD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長核定後公告實施，修正時亦同</w:t>
      </w:r>
      <w:r w:rsidR="0039220F" w:rsidRPr="004E19BD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。</w:t>
      </w:r>
    </w:p>
    <w:sectPr w:rsidR="0039220F" w:rsidSect="004E19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9F"/>
    <w:multiLevelType w:val="hybridMultilevel"/>
    <w:tmpl w:val="8EC23502"/>
    <w:lvl w:ilvl="0" w:tplc="7D22EA48">
      <w:start w:val="1"/>
      <w:numFmt w:val="taiwaneseCountingThousand"/>
      <w:lvlText w:val="%1、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0F"/>
    <w:rsid w:val="00346F88"/>
    <w:rsid w:val="00365113"/>
    <w:rsid w:val="0039220F"/>
    <w:rsid w:val="004E19BD"/>
    <w:rsid w:val="006C031A"/>
    <w:rsid w:val="008F1DC8"/>
    <w:rsid w:val="00A56B72"/>
    <w:rsid w:val="00E73AF6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242E8-573D-4622-8270-7F04F16E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user</cp:lastModifiedBy>
  <cp:revision>2</cp:revision>
  <dcterms:created xsi:type="dcterms:W3CDTF">2021-08-22T03:52:00Z</dcterms:created>
  <dcterms:modified xsi:type="dcterms:W3CDTF">2021-08-31T07:22:00Z</dcterms:modified>
</cp:coreProperties>
</file>